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835" w:rsidRDefault="00003835" w:rsidP="00003835">
      <w:pPr>
        <w:jc w:val="center"/>
      </w:pPr>
    </w:p>
    <w:p w:rsidR="00003835" w:rsidRDefault="00003835" w:rsidP="00003835">
      <w:pPr>
        <w:jc w:val="center"/>
      </w:pPr>
    </w:p>
    <w:p w:rsidR="00003835" w:rsidRDefault="00003835" w:rsidP="00003835">
      <w:pPr>
        <w:jc w:val="center"/>
      </w:pPr>
    </w:p>
    <w:p w:rsidR="00C56187" w:rsidRDefault="00C56187" w:rsidP="00003835">
      <w:pPr>
        <w:jc w:val="center"/>
      </w:pPr>
    </w:p>
    <w:p w:rsidR="00C56187" w:rsidRDefault="00C56187" w:rsidP="00003835">
      <w:pPr>
        <w:jc w:val="center"/>
      </w:pPr>
    </w:p>
    <w:p w:rsidR="00C56187" w:rsidRDefault="00C56187" w:rsidP="00003835">
      <w:pPr>
        <w:jc w:val="center"/>
      </w:pPr>
    </w:p>
    <w:p w:rsidR="00C56187" w:rsidRDefault="00C56187" w:rsidP="00003835">
      <w:pPr>
        <w:jc w:val="center"/>
      </w:pPr>
    </w:p>
    <w:p w:rsidR="00C56187" w:rsidRDefault="00C56187" w:rsidP="00003835">
      <w:pPr>
        <w:jc w:val="center"/>
      </w:pPr>
    </w:p>
    <w:p w:rsidR="00003835" w:rsidRDefault="00C56187" w:rsidP="00003835">
      <w:pPr>
        <w:jc w:val="center"/>
      </w:pPr>
      <w:r>
        <w:t>Reflection Journal</w:t>
      </w:r>
    </w:p>
    <w:p w:rsidR="00C56187" w:rsidRDefault="00C56187" w:rsidP="00003835">
      <w:pPr>
        <w:jc w:val="center"/>
      </w:pPr>
      <w:r>
        <w:t>Name</w:t>
      </w:r>
    </w:p>
    <w:p w:rsidR="00C56187" w:rsidRDefault="00C56187" w:rsidP="00003835">
      <w:pPr>
        <w:jc w:val="center"/>
      </w:pPr>
      <w:r>
        <w:t xml:space="preserve">Institution of Affiliation </w:t>
      </w:r>
    </w:p>
    <w:p w:rsidR="00003835" w:rsidRDefault="00003835" w:rsidP="00003835">
      <w:pPr>
        <w:jc w:val="center"/>
      </w:pPr>
    </w:p>
    <w:p w:rsidR="00003835" w:rsidRDefault="00003835" w:rsidP="00003835">
      <w:pPr>
        <w:jc w:val="center"/>
      </w:pPr>
    </w:p>
    <w:p w:rsidR="00003835" w:rsidRDefault="00003835" w:rsidP="00003835">
      <w:pPr>
        <w:jc w:val="center"/>
      </w:pPr>
    </w:p>
    <w:p w:rsidR="00003835" w:rsidRDefault="00003835" w:rsidP="00003835">
      <w:pPr>
        <w:jc w:val="center"/>
      </w:pPr>
    </w:p>
    <w:p w:rsidR="00003835" w:rsidRDefault="00003835" w:rsidP="00003835">
      <w:pPr>
        <w:jc w:val="center"/>
      </w:pPr>
    </w:p>
    <w:p w:rsidR="00B35882" w:rsidRDefault="00B35882" w:rsidP="00B35882"/>
    <w:p w:rsidR="00B35882" w:rsidRDefault="00B35882" w:rsidP="00B35882"/>
    <w:p w:rsidR="00B35882" w:rsidRDefault="00B35882" w:rsidP="00B35882"/>
    <w:p w:rsidR="00C56187" w:rsidRDefault="00C56187" w:rsidP="00B35882"/>
    <w:p w:rsidR="00C56187" w:rsidRDefault="00C56187" w:rsidP="00B35882"/>
    <w:p w:rsidR="00C56187" w:rsidRDefault="00C56187" w:rsidP="00B35882"/>
    <w:p w:rsidR="00C56187" w:rsidRDefault="00C56187" w:rsidP="00B35882"/>
    <w:p w:rsidR="00C56187" w:rsidRDefault="00C56187" w:rsidP="00C56187">
      <w:pPr>
        <w:jc w:val="center"/>
      </w:pPr>
      <w:bookmarkStart w:id="0" w:name="_GoBack"/>
      <w:bookmarkEnd w:id="0"/>
      <w:r>
        <w:lastRenderedPageBreak/>
        <w:t>Reflection Journal</w:t>
      </w:r>
    </w:p>
    <w:p w:rsidR="00C56187" w:rsidRDefault="00C56187" w:rsidP="00C56187">
      <w:pPr>
        <w:ind w:firstLine="720"/>
      </w:pPr>
      <w:r>
        <w:t xml:space="preserve"> My experience at Daily Dreams Adult Day was industrious and educational too. I was involved in advising the elderly on good nutrition. I was to be involved in interactive discussions with the elderly on issues concerning nutrition and their general health. Depending on the client's condition, I was to use primary, secondary and tertiary levels of prevention according to the public health theories (</w:t>
      </w:r>
      <w:proofErr w:type="spellStart"/>
      <w:r>
        <w:t>Neuman</w:t>
      </w:r>
      <w:proofErr w:type="spellEnd"/>
      <w:r>
        <w:t xml:space="preserve"> &amp; Reed, 2007). If a patient was nutritionally normal, I was to use primary prevention model to advise my clients on good nutrition to avoid conditions that arise as a result of poor nutrition in the elderly. I also used secondary and tertiary prevention models also do nutrition and general health counseling to treat and help reduce the impact of some diseases that result from unhealthy lifestyles.</w:t>
      </w:r>
    </w:p>
    <w:p w:rsidR="00C56187" w:rsidRDefault="00C56187" w:rsidP="00C56187">
      <w:pPr>
        <w:ind w:firstLine="720"/>
      </w:pPr>
      <w:r>
        <w:t xml:space="preserve"> From the experience of Daily Dreams Adult Day, I learned a lot having interacted with the elderly. First, I learned that the nutrition needs in elderly are supposed to be high in order to maintain the daily activities and optimal tissues (Choi, Kim, &amp; Park, 2007). Secondly, elderly persons usually experience bone loss and thus require high levels of calcium and vitamin D. The sources of these nutrients are daily food products such as milk, yogurt, and cheese. I learned that older people at high risk of cardiovascular diseases and should, therefore, avoid consuming foods that contain high amounts of saturated fats, animal fat, and highly processed foods. According to Park et al the elderly should avoid consuming foods that contain too much salt as this is the major cause of stroke, hypertension and heart diseases (2007). From the experience, I also learned good counseling skills that will help me in the future.</w:t>
      </w:r>
    </w:p>
    <w:p w:rsidR="00C56187" w:rsidRDefault="00C56187" w:rsidP="00C56187">
      <w:pPr>
        <w:ind w:firstLine="720"/>
      </w:pPr>
      <w:r>
        <w:t xml:space="preserve"> Healthcare is built around a multidisciplinary team. For better delivery of comprehensive care, staff members should work closely with one another. At Daily Dreams, Adult Day teamwork is highly appreciated and the staff has developed a culture of working always as a </w:t>
      </w:r>
      <w:r>
        <w:lastRenderedPageBreak/>
        <w:t>team thus leading to the provision of a well-organized care to the clients. As a result of teamwork, good communication and positive client outcomes were noted. Decision-making process is part of every enterprise. I learned that decision-making process is important in that it helps in selecting the best alternative when there are several choices to be made. I had to involve the other staff members whenever I wanted to make a decision on a complicated issue regarding a client.</w:t>
      </w:r>
    </w:p>
    <w:p w:rsidR="00C56187" w:rsidRDefault="00C56187" w:rsidP="00C56187">
      <w:pPr>
        <w:ind w:firstLine="720"/>
      </w:pPr>
      <w:r>
        <w:t xml:space="preserve"> Conflicts are part of our day to day activities. At Daily Dreams Adult Day conflicting issues would arise and each was required to give their views regarding the conflicts. I learned that conflicts were advantageous in such a way that they offered an opportunity to strengthen relationships. Good conflict management skills include; do not judge, do not interrupt and listen to other parties while asking questions (</w:t>
      </w:r>
      <w:proofErr w:type="spellStart"/>
      <w:r>
        <w:t>Anyanwu</w:t>
      </w:r>
      <w:proofErr w:type="spellEnd"/>
      <w:r>
        <w:t>, 2009). I was impressed by how the elderly were willing to learn and how they were asking questions. This assured me that they were following the advice I was giving them.</w:t>
      </w:r>
    </w:p>
    <w:p w:rsidR="0069305C" w:rsidRDefault="00C56187" w:rsidP="00C56187">
      <w:pPr>
        <w:ind w:firstLine="720"/>
      </w:pPr>
      <w:r>
        <w:t xml:space="preserve"> Before my clinical experience, I was shy to take the task since I did not know how to interrupt with the elderly and I thought that I would not be involved in successful discussions with them. During the experience, I learned that I gained more experience as a result of interacting with various individuals in the workplace. The response and the questions from my clients encouraged me to improve my communication techniques. I am motivated to work in a new environment. My perceptions on how I viewed old people as not understanding were changed after I realized that they were very concerned listening to what I was telling them. Respect, patience, and effectiveness were strengthened. I will use what I have learned to hold conferences and meetings for the old to enlighten them on good nutrition. </w:t>
      </w:r>
      <w:r>
        <w:t>Take</w:t>
      </w:r>
      <w:r>
        <w:t xml:space="preserve"> care of the elderly in my community.</w:t>
      </w:r>
      <w:r w:rsidR="005B06DA">
        <w:tab/>
      </w:r>
    </w:p>
    <w:p w:rsidR="00003835" w:rsidRDefault="00003835" w:rsidP="0069305C">
      <w:pPr>
        <w:jc w:val="center"/>
      </w:pPr>
      <w:r>
        <w:lastRenderedPageBreak/>
        <w:t>References</w:t>
      </w:r>
    </w:p>
    <w:p w:rsidR="0069305C" w:rsidRPr="0069305C" w:rsidRDefault="0069305C" w:rsidP="0069305C">
      <w:pPr>
        <w:pStyle w:val="Bibliography"/>
        <w:rPr>
          <w:rFonts w:cs="Times New Roman"/>
        </w:rPr>
      </w:pPr>
      <w:r>
        <w:fldChar w:fldCharType="begin"/>
      </w:r>
      <w:r>
        <w:instrText xml:space="preserve"> ADDIN ZOTERO_BIBL {"uncited":[],"omitted":[],"custom":[]} CSL_BIBLIOGRAPHY </w:instrText>
      </w:r>
      <w:r>
        <w:fldChar w:fldCharType="separate"/>
      </w:r>
      <w:r w:rsidRPr="0069305C">
        <w:rPr>
          <w:rFonts w:cs="Times New Roman"/>
        </w:rPr>
        <w:t xml:space="preserve">Anyanwu, C. N. (2009). </w:t>
      </w:r>
      <w:r w:rsidRPr="0069305C">
        <w:rPr>
          <w:rFonts w:cs="Times New Roman"/>
          <w:i/>
          <w:iCs/>
        </w:rPr>
        <w:t>Creative strategies for conflict management &amp; community building</w:t>
      </w:r>
      <w:r w:rsidRPr="0069305C">
        <w:rPr>
          <w:rFonts w:cs="Times New Roman"/>
        </w:rPr>
        <w:t>. AuthorHouse.</w:t>
      </w:r>
    </w:p>
    <w:p w:rsidR="0069305C" w:rsidRPr="0069305C" w:rsidRDefault="0069305C" w:rsidP="0069305C">
      <w:pPr>
        <w:pStyle w:val="Bibliography"/>
        <w:rPr>
          <w:rFonts w:cs="Times New Roman"/>
        </w:rPr>
      </w:pPr>
      <w:r w:rsidRPr="0069305C">
        <w:rPr>
          <w:rFonts w:cs="Times New Roman"/>
        </w:rPr>
        <w:t xml:space="preserve">Choi, Y., Kim, C., &amp; Park, Y. S. (2007). The effect of nutrition education program in physical health, nutritional status and health-related quality of life of the elderly in Seoul. </w:t>
      </w:r>
      <w:r w:rsidRPr="0069305C">
        <w:rPr>
          <w:rFonts w:cs="Times New Roman"/>
          <w:i/>
          <w:iCs/>
        </w:rPr>
        <w:t>Korean Journal of Nutrition</w:t>
      </w:r>
      <w:r w:rsidRPr="0069305C">
        <w:rPr>
          <w:rFonts w:cs="Times New Roman"/>
        </w:rPr>
        <w:t xml:space="preserve">, </w:t>
      </w:r>
      <w:r w:rsidRPr="0069305C">
        <w:rPr>
          <w:rFonts w:cs="Times New Roman"/>
          <w:i/>
          <w:iCs/>
        </w:rPr>
        <w:t>40</w:t>
      </w:r>
      <w:r w:rsidRPr="0069305C">
        <w:rPr>
          <w:rFonts w:cs="Times New Roman"/>
        </w:rPr>
        <w:t>(3), 270–280.</w:t>
      </w:r>
    </w:p>
    <w:p w:rsidR="0069305C" w:rsidRPr="0069305C" w:rsidRDefault="0069305C" w:rsidP="0069305C">
      <w:pPr>
        <w:pStyle w:val="Bibliography"/>
        <w:rPr>
          <w:rFonts w:cs="Times New Roman"/>
        </w:rPr>
      </w:pPr>
      <w:r w:rsidRPr="0069305C">
        <w:rPr>
          <w:rFonts w:cs="Times New Roman"/>
        </w:rPr>
        <w:t xml:space="preserve">Neuman, B., &amp; Reed, K. S. (2007). A Neuman systems model perspective on nursing in 2050. </w:t>
      </w:r>
      <w:r w:rsidRPr="0069305C">
        <w:rPr>
          <w:rFonts w:cs="Times New Roman"/>
          <w:i/>
          <w:iCs/>
        </w:rPr>
        <w:t>Nursing Science Quarterly</w:t>
      </w:r>
      <w:r w:rsidRPr="0069305C">
        <w:rPr>
          <w:rFonts w:cs="Times New Roman"/>
        </w:rPr>
        <w:t xml:space="preserve">, </w:t>
      </w:r>
      <w:r w:rsidRPr="0069305C">
        <w:rPr>
          <w:rFonts w:cs="Times New Roman"/>
          <w:i/>
          <w:iCs/>
        </w:rPr>
        <w:t>20</w:t>
      </w:r>
      <w:r w:rsidRPr="0069305C">
        <w:rPr>
          <w:rFonts w:cs="Times New Roman"/>
        </w:rPr>
        <w:t>(2), 111–113.</w:t>
      </w:r>
    </w:p>
    <w:p w:rsidR="0069305C" w:rsidRDefault="0069305C" w:rsidP="0069305C">
      <w:r>
        <w:fldChar w:fldCharType="end"/>
      </w:r>
    </w:p>
    <w:sectPr w:rsidR="0069305C" w:rsidSect="00E710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215" w:rsidRDefault="00480215" w:rsidP="00003835">
      <w:pPr>
        <w:spacing w:line="240" w:lineRule="auto"/>
      </w:pPr>
      <w:r>
        <w:separator/>
      </w:r>
    </w:p>
  </w:endnote>
  <w:endnote w:type="continuationSeparator" w:id="0">
    <w:p w:rsidR="00480215" w:rsidRDefault="00480215" w:rsidP="000038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1C" w:rsidRDefault="00F668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1C" w:rsidRDefault="00F668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1C" w:rsidRDefault="00F668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215" w:rsidRDefault="00480215" w:rsidP="00003835">
      <w:pPr>
        <w:spacing w:line="240" w:lineRule="auto"/>
      </w:pPr>
      <w:r>
        <w:separator/>
      </w:r>
    </w:p>
  </w:footnote>
  <w:footnote w:type="continuationSeparator" w:id="0">
    <w:p w:rsidR="00480215" w:rsidRDefault="00480215" w:rsidP="0000383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1C" w:rsidRDefault="00F668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681C" w:rsidRDefault="00F6681C">
    <w:pPr>
      <w:pStyle w:val="Header"/>
      <w:jc w:val="right"/>
    </w:pPr>
    <w:r>
      <w:t xml:space="preserve">REFLECTION JOURNAL </w:t>
    </w:r>
    <w:r>
      <w:tab/>
    </w:r>
    <w:r>
      <w:tab/>
    </w:r>
    <w:sdt>
      <w:sdtPr>
        <w:id w:val="506325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6187">
          <w:rPr>
            <w:noProof/>
          </w:rPr>
          <w:t>4</w:t>
        </w:r>
        <w:r>
          <w:rPr>
            <w:noProof/>
          </w:rPr>
          <w:fldChar w:fldCharType="end"/>
        </w:r>
      </w:sdtContent>
    </w:sdt>
  </w:p>
  <w:p w:rsidR="00F6681C" w:rsidRDefault="00F668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3835" w:rsidRDefault="00003835">
    <w:pPr>
      <w:pStyle w:val="Header"/>
      <w:jc w:val="right"/>
    </w:pPr>
    <w:r>
      <w:t xml:space="preserve">Running head: REFLECTION JOURNAL </w:t>
    </w:r>
    <w:r>
      <w:tab/>
    </w:r>
    <w:r>
      <w:tab/>
    </w:r>
    <w:sdt>
      <w:sdtPr>
        <w:id w:val="11174887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6187">
          <w:rPr>
            <w:noProof/>
          </w:rPr>
          <w:t>1</w:t>
        </w:r>
        <w:r>
          <w:rPr>
            <w:noProof/>
          </w:rPr>
          <w:fldChar w:fldCharType="end"/>
        </w:r>
      </w:sdtContent>
    </w:sdt>
  </w:p>
  <w:p w:rsidR="00003835" w:rsidRDefault="00003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835"/>
    <w:rsid w:val="00003835"/>
    <w:rsid w:val="001C72D5"/>
    <w:rsid w:val="0026016F"/>
    <w:rsid w:val="00286A79"/>
    <w:rsid w:val="0029451C"/>
    <w:rsid w:val="002F76A1"/>
    <w:rsid w:val="003315AA"/>
    <w:rsid w:val="00440012"/>
    <w:rsid w:val="0045117F"/>
    <w:rsid w:val="00480215"/>
    <w:rsid w:val="00492DF4"/>
    <w:rsid w:val="005B06DA"/>
    <w:rsid w:val="00631206"/>
    <w:rsid w:val="0069305C"/>
    <w:rsid w:val="006C21A5"/>
    <w:rsid w:val="006C70D3"/>
    <w:rsid w:val="00850202"/>
    <w:rsid w:val="00855B29"/>
    <w:rsid w:val="00993F46"/>
    <w:rsid w:val="00A40167"/>
    <w:rsid w:val="00AB49B3"/>
    <w:rsid w:val="00B35882"/>
    <w:rsid w:val="00B46BF9"/>
    <w:rsid w:val="00BE44D7"/>
    <w:rsid w:val="00C22E57"/>
    <w:rsid w:val="00C56187"/>
    <w:rsid w:val="00C611CE"/>
    <w:rsid w:val="00CD5215"/>
    <w:rsid w:val="00D41586"/>
    <w:rsid w:val="00D51BFA"/>
    <w:rsid w:val="00D748C2"/>
    <w:rsid w:val="00DB1C1B"/>
    <w:rsid w:val="00DE7917"/>
    <w:rsid w:val="00E7104B"/>
    <w:rsid w:val="00E97EA2"/>
    <w:rsid w:val="00EA6A4D"/>
    <w:rsid w:val="00EC083B"/>
    <w:rsid w:val="00EE0690"/>
    <w:rsid w:val="00F52784"/>
    <w:rsid w:val="00F55098"/>
    <w:rsid w:val="00F66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A11FC0-6663-449F-808F-E8F5E2A07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835"/>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003835"/>
    <w:pPr>
      <w:tabs>
        <w:tab w:val="center" w:pos="4680"/>
        <w:tab w:val="right" w:pos="9360"/>
      </w:tabs>
      <w:spacing w:line="240" w:lineRule="auto"/>
    </w:pPr>
  </w:style>
  <w:style w:type="character" w:customStyle="1" w:styleId="HeaderChar">
    <w:name w:val="Header Char"/>
    <w:basedOn w:val="DefaultParagraphFont"/>
    <w:link w:val="Header"/>
    <w:uiPriority w:val="99"/>
    <w:rsid w:val="00003835"/>
    <w:rPr>
      <w:rFonts w:cstheme="minorBidi"/>
      <w:szCs w:val="22"/>
    </w:rPr>
  </w:style>
  <w:style w:type="paragraph" w:styleId="Footer">
    <w:name w:val="footer"/>
    <w:basedOn w:val="Normal"/>
    <w:link w:val="FooterChar"/>
    <w:uiPriority w:val="99"/>
    <w:unhideWhenUsed/>
    <w:rsid w:val="00003835"/>
    <w:pPr>
      <w:tabs>
        <w:tab w:val="center" w:pos="4680"/>
        <w:tab w:val="right" w:pos="9360"/>
      </w:tabs>
      <w:spacing w:line="240" w:lineRule="auto"/>
    </w:pPr>
  </w:style>
  <w:style w:type="character" w:customStyle="1" w:styleId="FooterChar">
    <w:name w:val="Footer Char"/>
    <w:basedOn w:val="DefaultParagraphFont"/>
    <w:link w:val="Footer"/>
    <w:uiPriority w:val="99"/>
    <w:rsid w:val="00003835"/>
    <w:rPr>
      <w:rFonts w:cstheme="minorBidi"/>
      <w:szCs w:val="22"/>
    </w:rPr>
  </w:style>
  <w:style w:type="paragraph" w:styleId="Bibliography">
    <w:name w:val="Bibliography"/>
    <w:basedOn w:val="Normal"/>
    <w:next w:val="Normal"/>
    <w:uiPriority w:val="37"/>
    <w:unhideWhenUsed/>
    <w:rsid w:val="0069305C"/>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4</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15</cp:revision>
  <dcterms:created xsi:type="dcterms:W3CDTF">2018-04-18T06:52:00Z</dcterms:created>
  <dcterms:modified xsi:type="dcterms:W3CDTF">2018-04-20T14:24:00Z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id="1vyLtSgo"/&gt;&lt;style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